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A27382" w14:textId="219C60EF" w:rsidR="00D0619B" w:rsidRDefault="00650593">
      <w:r>
        <w:t>Evaluatie rapportage ouders TEVRENHEIDS PEILING januari 2024</w:t>
      </w:r>
      <w:r w:rsidR="0088441F">
        <w:t xml:space="preserve"> (Scholen met succes)</w:t>
      </w:r>
    </w:p>
    <w:p w14:paraId="0E55BBD4" w14:textId="77777777" w:rsidR="00650593" w:rsidRDefault="00650593"/>
    <w:p w14:paraId="14ED953D" w14:textId="230BC4EA" w:rsidR="00650593" w:rsidRDefault="00650593">
      <w:r>
        <w:t xml:space="preserve">Voorafgaand aan de tevredenheidspeiling wisten wij dat beide scholen niet in het rustigste vaarwater zaten. Locatie Vullingsweg is tijdelijk (reeds 2 jaar) gesitueerd op het Bernardinuscollege (VO). Onttrokken uit de wijk en leerlingen worden gebracht en gehaald middels busvervoer. Locatie Benzenraderweg </w:t>
      </w:r>
      <w:r w:rsidR="00180151">
        <w:t xml:space="preserve">is rigoureus verbouwd, het plein is vergroend en de verkeersituatie is aangepakt. Er is het afgelopen 1,5 jaar aan alle betrokkenen heel wat gevraagd. Het was de ene aanpassing na de andere. </w:t>
      </w:r>
      <w:r w:rsidR="00180151">
        <w:br/>
        <w:t xml:space="preserve">De laatste peiling was in 2018. Noodzakelijk om weer te meten. De </w:t>
      </w:r>
      <w:r w:rsidR="004E2AFC">
        <w:t>respons</w:t>
      </w:r>
      <w:r w:rsidR="00180151">
        <w:t xml:space="preserve"> laat te wensen over. Locatie Vullingsweg</w:t>
      </w:r>
      <w:r w:rsidR="00FA220D">
        <w:t xml:space="preserve"> (VW)</w:t>
      </w:r>
      <w:r w:rsidR="00180151">
        <w:t xml:space="preserve"> had een respons van 31 ouders (180 totaal) en locatie Benzenraderweg </w:t>
      </w:r>
      <w:r w:rsidR="00FA220D">
        <w:t xml:space="preserve">(BW) </w:t>
      </w:r>
      <w:r w:rsidR="00180151">
        <w:t xml:space="preserve">een respons van 47 ouders (221 totaal). We nemen de uitslag serieus, tegelijkertijd kiezen we er voor om </w:t>
      </w:r>
      <w:r w:rsidR="00937D5B">
        <w:t>eind</w:t>
      </w:r>
      <w:r w:rsidR="00180151">
        <w:t xml:space="preserve"> 2024 een nieuwe uit te zetten. Op dat moment zijn alle werkzaamheden achter de rug.</w:t>
      </w:r>
    </w:p>
    <w:p w14:paraId="78AEE4A7" w14:textId="71B3E0FD" w:rsidR="000A41CA" w:rsidRDefault="000A41CA">
      <w:r>
        <w:t>Locatie Vullingsweg (VW) scoort een 7,3</w:t>
      </w:r>
    </w:p>
    <w:p w14:paraId="3C3ABFA1" w14:textId="57322EC5" w:rsidR="000A41CA" w:rsidRDefault="000A41CA">
      <w:r>
        <w:t>Locatie Benzenraderweg (BW) scoort een 7</w:t>
      </w:r>
    </w:p>
    <w:tbl>
      <w:tblPr>
        <w:tblStyle w:val="Tabelraster"/>
        <w:tblW w:w="0" w:type="auto"/>
        <w:tblLook w:val="04A0" w:firstRow="1" w:lastRow="0" w:firstColumn="1" w:lastColumn="0" w:noHBand="0" w:noVBand="1"/>
      </w:tblPr>
      <w:tblGrid>
        <w:gridCol w:w="1812"/>
        <w:gridCol w:w="26"/>
        <w:gridCol w:w="1701"/>
        <w:gridCol w:w="85"/>
        <w:gridCol w:w="1758"/>
        <w:gridCol w:w="54"/>
        <w:gridCol w:w="4198"/>
        <w:gridCol w:w="4253"/>
        <w:gridCol w:w="107"/>
      </w:tblGrid>
      <w:tr w:rsidR="00650593" w14:paraId="4EBAF6DD" w14:textId="77777777" w:rsidTr="00FA220D">
        <w:trPr>
          <w:gridAfter w:val="1"/>
          <w:wAfter w:w="107" w:type="dxa"/>
        </w:trPr>
        <w:tc>
          <w:tcPr>
            <w:tcW w:w="1812" w:type="dxa"/>
          </w:tcPr>
          <w:p w14:paraId="5D4EE512" w14:textId="4930656F" w:rsidR="00650593" w:rsidRDefault="00180151">
            <w:r>
              <w:t>Onderdeel:</w:t>
            </w:r>
          </w:p>
        </w:tc>
        <w:tc>
          <w:tcPr>
            <w:tcW w:w="1812" w:type="dxa"/>
            <w:gridSpan w:val="3"/>
          </w:tcPr>
          <w:p w14:paraId="36B6CED6" w14:textId="5FCD4C6E" w:rsidR="00650593" w:rsidRDefault="00180151">
            <w:r>
              <w:t>VW</w:t>
            </w:r>
          </w:p>
        </w:tc>
        <w:tc>
          <w:tcPr>
            <w:tcW w:w="1812" w:type="dxa"/>
            <w:gridSpan w:val="2"/>
          </w:tcPr>
          <w:p w14:paraId="1E29C5C8" w14:textId="50A66A23" w:rsidR="00650593" w:rsidRDefault="00180151">
            <w:r>
              <w:t>BW</w:t>
            </w:r>
          </w:p>
        </w:tc>
        <w:tc>
          <w:tcPr>
            <w:tcW w:w="4198" w:type="dxa"/>
          </w:tcPr>
          <w:p w14:paraId="43953B8F" w14:textId="1D686B05" w:rsidR="00650593" w:rsidRDefault="00180151">
            <w:r>
              <w:t>actie</w:t>
            </w:r>
          </w:p>
        </w:tc>
        <w:tc>
          <w:tcPr>
            <w:tcW w:w="4253" w:type="dxa"/>
          </w:tcPr>
          <w:p w14:paraId="4F1AB5BD" w14:textId="0EF8179A" w:rsidR="00650593" w:rsidRDefault="00180151">
            <w:r>
              <w:t>wie &amp; wanneer</w:t>
            </w:r>
          </w:p>
        </w:tc>
      </w:tr>
      <w:tr w:rsidR="00650593" w14:paraId="4046AD75" w14:textId="77777777" w:rsidTr="00FA220D">
        <w:trPr>
          <w:gridAfter w:val="1"/>
          <w:wAfter w:w="107" w:type="dxa"/>
        </w:trPr>
        <w:tc>
          <w:tcPr>
            <w:tcW w:w="1812" w:type="dxa"/>
          </w:tcPr>
          <w:p w14:paraId="759D6901" w14:textId="38684753" w:rsidR="00650593" w:rsidRDefault="00180151">
            <w:r>
              <w:t>Imago van de school</w:t>
            </w:r>
          </w:p>
        </w:tc>
        <w:tc>
          <w:tcPr>
            <w:tcW w:w="1812" w:type="dxa"/>
            <w:gridSpan w:val="3"/>
          </w:tcPr>
          <w:p w14:paraId="32D23AB5" w14:textId="5BE5C210" w:rsidR="00650593" w:rsidRDefault="00FA220D">
            <w:r>
              <w:t>58%</w:t>
            </w:r>
          </w:p>
        </w:tc>
        <w:tc>
          <w:tcPr>
            <w:tcW w:w="1812" w:type="dxa"/>
            <w:gridSpan w:val="2"/>
          </w:tcPr>
          <w:p w14:paraId="46230899" w14:textId="580613D3" w:rsidR="00650593" w:rsidRDefault="00FA220D">
            <w:r>
              <w:t>72%</w:t>
            </w:r>
          </w:p>
        </w:tc>
        <w:tc>
          <w:tcPr>
            <w:tcW w:w="4198" w:type="dxa"/>
          </w:tcPr>
          <w:p w14:paraId="2484E9A7" w14:textId="77777777" w:rsidR="00650593" w:rsidRDefault="00FA220D">
            <w:r>
              <w:t xml:space="preserve">VW: </w:t>
            </w:r>
          </w:p>
          <w:p w14:paraId="79936A70" w14:textId="77777777" w:rsidR="00FA220D" w:rsidRDefault="00FA220D" w:rsidP="00FA220D">
            <w:pPr>
              <w:pStyle w:val="Lijstalinea"/>
              <w:numPr>
                <w:ilvl w:val="0"/>
                <w:numId w:val="1"/>
              </w:numPr>
            </w:pPr>
            <w:r>
              <w:t xml:space="preserve">Zichtbaar zijn in de eigen wijk. </w:t>
            </w:r>
          </w:p>
          <w:p w14:paraId="74759D91" w14:textId="77777777" w:rsidR="00FA220D" w:rsidRDefault="00FA220D" w:rsidP="00FA220D">
            <w:pPr>
              <w:pStyle w:val="Lijstalinea"/>
              <w:numPr>
                <w:ilvl w:val="0"/>
                <w:numId w:val="1"/>
              </w:numPr>
            </w:pPr>
            <w:r>
              <w:t>Toegankelijk zijn voor ouders.</w:t>
            </w:r>
          </w:p>
          <w:p w14:paraId="23ABBC26" w14:textId="77777777" w:rsidR="00FA220D" w:rsidRDefault="00FA220D" w:rsidP="00FA220D">
            <w:pPr>
              <w:pStyle w:val="Lijstalinea"/>
              <w:numPr>
                <w:ilvl w:val="0"/>
                <w:numId w:val="1"/>
              </w:numPr>
            </w:pPr>
            <w:r>
              <w:t>Ouderbetrokkenheid vergroten.</w:t>
            </w:r>
          </w:p>
          <w:p w14:paraId="33A8ED6A" w14:textId="77777777" w:rsidR="00FA220D" w:rsidRDefault="00FA220D" w:rsidP="00FA220D">
            <w:r>
              <w:t>BW:</w:t>
            </w:r>
          </w:p>
          <w:p w14:paraId="490D9D10" w14:textId="351C620E" w:rsidR="00FA220D" w:rsidRDefault="00FA220D" w:rsidP="00FA220D">
            <w:pPr>
              <w:pStyle w:val="Lijstalinea"/>
              <w:numPr>
                <w:ilvl w:val="0"/>
                <w:numId w:val="1"/>
              </w:numPr>
            </w:pPr>
            <w:r>
              <w:t>Bespreken met MR. Verifiëren waar dit in zit.</w:t>
            </w:r>
          </w:p>
        </w:tc>
        <w:tc>
          <w:tcPr>
            <w:tcW w:w="4253" w:type="dxa"/>
          </w:tcPr>
          <w:p w14:paraId="7C2955BF" w14:textId="77777777" w:rsidR="00650593" w:rsidRDefault="00FA220D">
            <w:r>
              <w:t>VW:</w:t>
            </w:r>
          </w:p>
          <w:p w14:paraId="21329556" w14:textId="086D7831" w:rsidR="00FA220D" w:rsidRDefault="00FA220D" w:rsidP="00FA220D">
            <w:pPr>
              <w:pStyle w:val="Lijstalinea"/>
              <w:numPr>
                <w:ilvl w:val="0"/>
                <w:numId w:val="1"/>
              </w:numPr>
            </w:pPr>
            <w:r>
              <w:t>Team VW start schooljaar 24-25</w:t>
            </w:r>
          </w:p>
          <w:p w14:paraId="79586A94" w14:textId="77777777" w:rsidR="00FA220D" w:rsidRDefault="00FA220D" w:rsidP="00FA220D"/>
          <w:p w14:paraId="533D644A" w14:textId="77777777" w:rsidR="00FA220D" w:rsidRDefault="00FA220D" w:rsidP="00FA220D"/>
          <w:p w14:paraId="0641EDDF" w14:textId="77777777" w:rsidR="00FA220D" w:rsidRDefault="00FA220D" w:rsidP="00FA220D">
            <w:r>
              <w:t>BW:</w:t>
            </w:r>
          </w:p>
          <w:p w14:paraId="2A4F5398" w14:textId="1E869FC5" w:rsidR="00FA220D" w:rsidRDefault="00FA220D" w:rsidP="00FA220D">
            <w:pPr>
              <w:pStyle w:val="Lijstalinea"/>
              <w:numPr>
                <w:ilvl w:val="0"/>
                <w:numId w:val="1"/>
              </w:numPr>
            </w:pPr>
            <w:r>
              <w:t>MT en MR juni 2024</w:t>
            </w:r>
          </w:p>
        </w:tc>
      </w:tr>
      <w:tr w:rsidR="00650593" w14:paraId="31E5EB49" w14:textId="77777777" w:rsidTr="00FA220D">
        <w:trPr>
          <w:gridAfter w:val="1"/>
          <w:wAfter w:w="107" w:type="dxa"/>
        </w:trPr>
        <w:tc>
          <w:tcPr>
            <w:tcW w:w="1812" w:type="dxa"/>
          </w:tcPr>
          <w:p w14:paraId="72794707" w14:textId="6AB10AD6" w:rsidR="00650593" w:rsidRDefault="00FA220D">
            <w:r>
              <w:t>Aanbod</w:t>
            </w:r>
          </w:p>
        </w:tc>
        <w:tc>
          <w:tcPr>
            <w:tcW w:w="1812" w:type="dxa"/>
            <w:gridSpan w:val="3"/>
          </w:tcPr>
          <w:p w14:paraId="31A6DC78" w14:textId="184CAFAB" w:rsidR="00650593" w:rsidRDefault="00FA220D">
            <w:r>
              <w:t>72%</w:t>
            </w:r>
          </w:p>
        </w:tc>
        <w:tc>
          <w:tcPr>
            <w:tcW w:w="1812" w:type="dxa"/>
            <w:gridSpan w:val="2"/>
          </w:tcPr>
          <w:p w14:paraId="6964A40F" w14:textId="55BA81F4" w:rsidR="00650593" w:rsidRDefault="00FA220D">
            <w:r>
              <w:t>70%</w:t>
            </w:r>
          </w:p>
        </w:tc>
        <w:tc>
          <w:tcPr>
            <w:tcW w:w="4198" w:type="dxa"/>
          </w:tcPr>
          <w:p w14:paraId="18333791" w14:textId="22880D4E" w:rsidR="00650593" w:rsidRDefault="00FA220D">
            <w:r>
              <w:t xml:space="preserve">VW &amp; BW: </w:t>
            </w:r>
          </w:p>
          <w:p w14:paraId="54F6C3B1" w14:textId="71FB387F" w:rsidR="00FA220D" w:rsidRDefault="00F13FF4" w:rsidP="00FA220D">
            <w:pPr>
              <w:pStyle w:val="Lijstalinea"/>
              <w:numPr>
                <w:ilvl w:val="0"/>
                <w:numId w:val="1"/>
              </w:numPr>
            </w:pPr>
            <w:r>
              <w:t>We scoren rond het gemiddelde. Kenbaar maken aan ouders welke nieuwe methodes zijn uitgerold de afgelopen 2 jaar. De opbrengsten hiervan duiden op de 10 minutengesprekken.</w:t>
            </w:r>
          </w:p>
        </w:tc>
        <w:tc>
          <w:tcPr>
            <w:tcW w:w="4253" w:type="dxa"/>
          </w:tcPr>
          <w:p w14:paraId="094A835A" w14:textId="77777777" w:rsidR="00650593" w:rsidRDefault="00F13FF4">
            <w:r>
              <w:t>VW &amp; BW:</w:t>
            </w:r>
          </w:p>
          <w:p w14:paraId="19BE3AE4" w14:textId="18FDC97B" w:rsidR="00F13FF4" w:rsidRDefault="00F13FF4" w:rsidP="00F13FF4">
            <w:pPr>
              <w:pStyle w:val="Lijstalinea"/>
              <w:numPr>
                <w:ilvl w:val="0"/>
                <w:numId w:val="1"/>
              </w:numPr>
            </w:pPr>
            <w:r>
              <w:t>Beide teams, tijdens de reguliere contactmomenten met ouders</w:t>
            </w:r>
          </w:p>
        </w:tc>
      </w:tr>
      <w:tr w:rsidR="00650593" w14:paraId="289E9584" w14:textId="77777777" w:rsidTr="00FA220D">
        <w:trPr>
          <w:gridAfter w:val="1"/>
          <w:wAfter w:w="107" w:type="dxa"/>
        </w:trPr>
        <w:tc>
          <w:tcPr>
            <w:tcW w:w="1812" w:type="dxa"/>
          </w:tcPr>
          <w:p w14:paraId="5C801AAC" w14:textId="32F6E9FE" w:rsidR="00650593" w:rsidRDefault="00F13FF4">
            <w:r>
              <w:t>Zicht op ontwikkeling en begeleiding</w:t>
            </w:r>
          </w:p>
        </w:tc>
        <w:tc>
          <w:tcPr>
            <w:tcW w:w="1812" w:type="dxa"/>
            <w:gridSpan w:val="3"/>
          </w:tcPr>
          <w:p w14:paraId="398C1971" w14:textId="68F83579" w:rsidR="00650593" w:rsidRDefault="00F13FF4">
            <w:r>
              <w:t>64%</w:t>
            </w:r>
          </w:p>
        </w:tc>
        <w:tc>
          <w:tcPr>
            <w:tcW w:w="1812" w:type="dxa"/>
            <w:gridSpan w:val="2"/>
          </w:tcPr>
          <w:p w14:paraId="4EB8DF8A" w14:textId="3658513A" w:rsidR="00650593" w:rsidRDefault="00F13FF4">
            <w:r>
              <w:t>61%</w:t>
            </w:r>
          </w:p>
        </w:tc>
        <w:tc>
          <w:tcPr>
            <w:tcW w:w="4198" w:type="dxa"/>
          </w:tcPr>
          <w:p w14:paraId="7E967C36" w14:textId="0173B14C" w:rsidR="00650593" w:rsidRDefault="00F13FF4">
            <w:r>
              <w:t xml:space="preserve">VW &amp; BW: </w:t>
            </w:r>
          </w:p>
          <w:p w14:paraId="27DBE5D7" w14:textId="77777777" w:rsidR="00F13FF4" w:rsidRDefault="00F13FF4" w:rsidP="00F13FF4">
            <w:pPr>
              <w:pStyle w:val="Lijstalinea"/>
              <w:numPr>
                <w:ilvl w:val="0"/>
                <w:numId w:val="1"/>
              </w:numPr>
            </w:pPr>
            <w:r>
              <w:t xml:space="preserve">We steken in, vanuit HIRO, op sterk pedagogisch handelen op </w:t>
            </w:r>
            <w:r>
              <w:lastRenderedPageBreak/>
              <w:t>klasniveau. De opdracht ligt er om de lijn door te trekken op schoolniveau en op het plein.</w:t>
            </w:r>
          </w:p>
          <w:p w14:paraId="256482A8" w14:textId="4E655639" w:rsidR="00F13FF4" w:rsidRDefault="00F13FF4" w:rsidP="00F13FF4">
            <w:pPr>
              <w:pStyle w:val="Lijstalinea"/>
            </w:pPr>
          </w:p>
        </w:tc>
        <w:tc>
          <w:tcPr>
            <w:tcW w:w="4253" w:type="dxa"/>
          </w:tcPr>
          <w:p w14:paraId="24621C1A" w14:textId="77777777" w:rsidR="00650593" w:rsidRDefault="00F13FF4">
            <w:r>
              <w:lastRenderedPageBreak/>
              <w:t>VW &amp; BW:</w:t>
            </w:r>
          </w:p>
          <w:p w14:paraId="1BF5327D" w14:textId="1E01EED1" w:rsidR="00F13FF4" w:rsidRDefault="00F13FF4" w:rsidP="00F13FF4">
            <w:pPr>
              <w:pStyle w:val="Lijstalinea"/>
              <w:numPr>
                <w:ilvl w:val="0"/>
                <w:numId w:val="1"/>
              </w:numPr>
            </w:pPr>
            <w:r>
              <w:t>Beide Teams, al lopende</w:t>
            </w:r>
          </w:p>
        </w:tc>
      </w:tr>
      <w:tr w:rsidR="00650593" w14:paraId="1D18095B" w14:textId="77777777" w:rsidTr="00FA220D">
        <w:trPr>
          <w:gridAfter w:val="1"/>
          <w:wAfter w:w="107" w:type="dxa"/>
        </w:trPr>
        <w:tc>
          <w:tcPr>
            <w:tcW w:w="1812" w:type="dxa"/>
          </w:tcPr>
          <w:p w14:paraId="66DAB3F4" w14:textId="1D1F6301" w:rsidR="00650593" w:rsidRDefault="00F13FF4">
            <w:r>
              <w:t>Pedagogisch Didactisch handelen</w:t>
            </w:r>
          </w:p>
        </w:tc>
        <w:tc>
          <w:tcPr>
            <w:tcW w:w="1812" w:type="dxa"/>
            <w:gridSpan w:val="3"/>
          </w:tcPr>
          <w:p w14:paraId="6F369106" w14:textId="150F6358" w:rsidR="00650593" w:rsidRDefault="00F13FF4">
            <w:r>
              <w:t>71%</w:t>
            </w:r>
          </w:p>
        </w:tc>
        <w:tc>
          <w:tcPr>
            <w:tcW w:w="1812" w:type="dxa"/>
            <w:gridSpan w:val="2"/>
          </w:tcPr>
          <w:p w14:paraId="1B6676E9" w14:textId="1FDA6C67" w:rsidR="00650593" w:rsidRDefault="00F13FF4">
            <w:r>
              <w:t>64%</w:t>
            </w:r>
          </w:p>
        </w:tc>
        <w:tc>
          <w:tcPr>
            <w:tcW w:w="4198" w:type="dxa"/>
          </w:tcPr>
          <w:p w14:paraId="63972F96" w14:textId="169B3FEA" w:rsidR="00650593" w:rsidRDefault="000A41CA">
            <w:r>
              <w:t>VW &amp; BW:</w:t>
            </w:r>
          </w:p>
          <w:p w14:paraId="44EC997E" w14:textId="2F7DAD93" w:rsidR="000A41CA" w:rsidRDefault="000A41CA" w:rsidP="000A41CA">
            <w:pPr>
              <w:pStyle w:val="Lijstalinea"/>
              <w:numPr>
                <w:ilvl w:val="0"/>
                <w:numId w:val="1"/>
              </w:numPr>
            </w:pPr>
            <w:r>
              <w:t>Didactisch steken we in op Formatief Handelen en het EDI model. Dit moet zijn weerslag hebben op de opdrachten die de leerlingen beter moeten kunnen doen.</w:t>
            </w:r>
          </w:p>
        </w:tc>
        <w:tc>
          <w:tcPr>
            <w:tcW w:w="4253" w:type="dxa"/>
          </w:tcPr>
          <w:p w14:paraId="027FF469" w14:textId="77777777" w:rsidR="00650593" w:rsidRDefault="000A41CA">
            <w:r>
              <w:t>VW &amp; BW:</w:t>
            </w:r>
          </w:p>
          <w:p w14:paraId="43C9503D" w14:textId="5E903127" w:rsidR="000A41CA" w:rsidRDefault="000A41CA" w:rsidP="000A41CA">
            <w:pPr>
              <w:pStyle w:val="Lijstalinea"/>
              <w:numPr>
                <w:ilvl w:val="0"/>
                <w:numId w:val="1"/>
              </w:numPr>
            </w:pPr>
            <w:r>
              <w:t>Beide teams</w:t>
            </w:r>
            <w:r w:rsidR="00C35459">
              <w:t>, al lopende</w:t>
            </w:r>
          </w:p>
        </w:tc>
      </w:tr>
      <w:tr w:rsidR="00650593" w14:paraId="0588BC8B" w14:textId="77777777" w:rsidTr="00FA220D">
        <w:trPr>
          <w:gridAfter w:val="1"/>
          <w:wAfter w:w="107" w:type="dxa"/>
        </w:trPr>
        <w:tc>
          <w:tcPr>
            <w:tcW w:w="1812" w:type="dxa"/>
          </w:tcPr>
          <w:p w14:paraId="3E2BAFB1" w14:textId="5F6D2787" w:rsidR="00650593" w:rsidRDefault="000A41CA">
            <w:r>
              <w:t>Welbevinden en Veiligheid</w:t>
            </w:r>
          </w:p>
        </w:tc>
        <w:tc>
          <w:tcPr>
            <w:tcW w:w="1812" w:type="dxa"/>
            <w:gridSpan w:val="3"/>
          </w:tcPr>
          <w:p w14:paraId="2CFFE5A7" w14:textId="0327F5CC" w:rsidR="00650593" w:rsidRDefault="000A41CA">
            <w:r>
              <w:t>69%</w:t>
            </w:r>
          </w:p>
        </w:tc>
        <w:tc>
          <w:tcPr>
            <w:tcW w:w="1812" w:type="dxa"/>
            <w:gridSpan w:val="2"/>
          </w:tcPr>
          <w:p w14:paraId="701A1507" w14:textId="2E2EB1B7" w:rsidR="00650593" w:rsidRDefault="000A41CA">
            <w:r>
              <w:t>73%</w:t>
            </w:r>
          </w:p>
        </w:tc>
        <w:tc>
          <w:tcPr>
            <w:tcW w:w="4198" w:type="dxa"/>
          </w:tcPr>
          <w:p w14:paraId="00A5CF39" w14:textId="77777777" w:rsidR="00650593" w:rsidRDefault="000A41CA">
            <w:r>
              <w:t>VW:</w:t>
            </w:r>
          </w:p>
          <w:p w14:paraId="0D57CC78" w14:textId="0E00BD2B" w:rsidR="000A41CA" w:rsidRDefault="000A41CA" w:rsidP="000A41CA">
            <w:pPr>
              <w:pStyle w:val="Lijstalinea"/>
              <w:numPr>
                <w:ilvl w:val="0"/>
                <w:numId w:val="1"/>
              </w:numPr>
            </w:pPr>
            <w:r>
              <w:t>Het gebouw en het busvervoer help</w:t>
            </w:r>
            <w:r w:rsidR="0074391F">
              <w:t>en</w:t>
            </w:r>
            <w:r>
              <w:t xml:space="preserve"> niet mee. Tegelijkertijd worden de problematieken die buitenscho</w:t>
            </w:r>
            <w:r w:rsidR="0074391F">
              <w:t>o</w:t>
            </w:r>
            <w:r>
              <w:t>l spelen steviger (schoolgewicht bijna 35). De afstand tot ouders trachten we zo klein mogelijk te houden. Leerkrachten zijn bewust bezig met een positief klassenklimaat.</w:t>
            </w:r>
          </w:p>
          <w:p w14:paraId="2A8B6B1B" w14:textId="77777777" w:rsidR="000A41CA" w:rsidRDefault="000A41CA" w:rsidP="000A41CA">
            <w:r>
              <w:t>BW:</w:t>
            </w:r>
          </w:p>
          <w:p w14:paraId="33A593D2" w14:textId="362C8284" w:rsidR="000A41CA" w:rsidRDefault="000A41CA" w:rsidP="000A41CA">
            <w:pPr>
              <w:pStyle w:val="Lijstalinea"/>
              <w:numPr>
                <w:ilvl w:val="0"/>
                <w:numId w:val="1"/>
              </w:numPr>
            </w:pPr>
            <w:r>
              <w:t>Het buitenspel en overblijven stond onder druk door de werkzaamheden. Deze zijn in een afronde</w:t>
            </w:r>
            <w:r w:rsidR="003F44CB">
              <w:t>nde fase.</w:t>
            </w:r>
          </w:p>
        </w:tc>
        <w:tc>
          <w:tcPr>
            <w:tcW w:w="4253" w:type="dxa"/>
          </w:tcPr>
          <w:p w14:paraId="4A589BDF" w14:textId="77777777" w:rsidR="00650593" w:rsidRDefault="0074391F">
            <w:r>
              <w:t>VW:</w:t>
            </w:r>
          </w:p>
          <w:p w14:paraId="6EAC8437" w14:textId="77361BCA" w:rsidR="0074391F" w:rsidRDefault="0074391F" w:rsidP="0074391F">
            <w:pPr>
              <w:pStyle w:val="Lijstalinea"/>
              <w:numPr>
                <w:ilvl w:val="0"/>
                <w:numId w:val="1"/>
              </w:numPr>
            </w:pPr>
            <w:r>
              <w:t>Volledige team</w:t>
            </w:r>
            <w:r w:rsidR="00C35459">
              <w:t xml:space="preserve">, </w:t>
            </w:r>
            <w:r w:rsidR="00CE7C9E">
              <w:t>al lopende en start nieuwe schooljaar</w:t>
            </w:r>
          </w:p>
          <w:p w14:paraId="30E7D153" w14:textId="77777777" w:rsidR="0074391F" w:rsidRDefault="0074391F" w:rsidP="0074391F"/>
          <w:p w14:paraId="2F1279BD" w14:textId="77777777" w:rsidR="0074391F" w:rsidRDefault="0074391F" w:rsidP="0074391F"/>
          <w:p w14:paraId="747BC84A" w14:textId="77777777" w:rsidR="0074391F" w:rsidRDefault="0074391F" w:rsidP="0074391F"/>
          <w:p w14:paraId="175FF1BD" w14:textId="77777777" w:rsidR="0074391F" w:rsidRDefault="0074391F" w:rsidP="0074391F"/>
          <w:p w14:paraId="1231E872" w14:textId="77777777" w:rsidR="0074391F" w:rsidRDefault="0074391F" w:rsidP="0074391F"/>
          <w:p w14:paraId="1A1F2CE4" w14:textId="77777777" w:rsidR="0074391F" w:rsidRDefault="0074391F" w:rsidP="0074391F"/>
          <w:p w14:paraId="4BD1BF72" w14:textId="77777777" w:rsidR="0074391F" w:rsidRDefault="0074391F" w:rsidP="0074391F"/>
          <w:p w14:paraId="489B3F5D" w14:textId="77777777" w:rsidR="0074391F" w:rsidRDefault="0074391F" w:rsidP="0074391F"/>
          <w:p w14:paraId="163F9956" w14:textId="77777777" w:rsidR="0074391F" w:rsidRDefault="0074391F" w:rsidP="0074391F">
            <w:r>
              <w:t>BW:</w:t>
            </w:r>
          </w:p>
          <w:p w14:paraId="7224B6E1" w14:textId="5406B9D7" w:rsidR="0074391F" w:rsidRDefault="002F41B2" w:rsidP="0074391F">
            <w:pPr>
              <w:pStyle w:val="Lijstalinea"/>
              <w:numPr>
                <w:ilvl w:val="0"/>
                <w:numId w:val="1"/>
              </w:numPr>
            </w:pPr>
            <w:r>
              <w:t>Team en overblijfcoördinator</w:t>
            </w:r>
            <w:r w:rsidR="00CE7C9E">
              <w:t xml:space="preserve">, </w:t>
            </w:r>
            <w:r w:rsidR="005F26BD">
              <w:t>april 2024</w:t>
            </w:r>
          </w:p>
        </w:tc>
      </w:tr>
      <w:tr w:rsidR="00650593" w14:paraId="1B77849C" w14:textId="77777777" w:rsidTr="00FA220D">
        <w:trPr>
          <w:gridAfter w:val="1"/>
          <w:wAfter w:w="107" w:type="dxa"/>
        </w:trPr>
        <w:tc>
          <w:tcPr>
            <w:tcW w:w="1812" w:type="dxa"/>
          </w:tcPr>
          <w:p w14:paraId="69B5DC10" w14:textId="70C958A7" w:rsidR="00650593" w:rsidRDefault="00787452">
            <w:r>
              <w:t>Schoolklimaat</w:t>
            </w:r>
          </w:p>
        </w:tc>
        <w:tc>
          <w:tcPr>
            <w:tcW w:w="1812" w:type="dxa"/>
            <w:gridSpan w:val="3"/>
          </w:tcPr>
          <w:p w14:paraId="00C83B2A" w14:textId="2170EB07" w:rsidR="00650593" w:rsidRDefault="00787452">
            <w:r>
              <w:t>56%, 37%, 75%</w:t>
            </w:r>
          </w:p>
        </w:tc>
        <w:tc>
          <w:tcPr>
            <w:tcW w:w="1812" w:type="dxa"/>
            <w:gridSpan w:val="2"/>
          </w:tcPr>
          <w:p w14:paraId="1C927C92" w14:textId="459BB4F9" w:rsidR="00650593" w:rsidRDefault="00787452">
            <w:r>
              <w:t>58%, 34%, 67%</w:t>
            </w:r>
          </w:p>
        </w:tc>
        <w:tc>
          <w:tcPr>
            <w:tcW w:w="4198" w:type="dxa"/>
          </w:tcPr>
          <w:p w14:paraId="56416E18" w14:textId="77777777" w:rsidR="00650593" w:rsidRDefault="00787452">
            <w:r>
              <w:t>VW:</w:t>
            </w:r>
          </w:p>
          <w:p w14:paraId="47C1018F" w14:textId="77777777" w:rsidR="00787452" w:rsidRDefault="00787452" w:rsidP="00787452">
            <w:pPr>
              <w:pStyle w:val="Lijstalinea"/>
              <w:numPr>
                <w:ilvl w:val="0"/>
                <w:numId w:val="1"/>
              </w:numPr>
            </w:pPr>
            <w:r>
              <w:t>Het plein zal in de nieuwbouw een andere beleving geven.</w:t>
            </w:r>
          </w:p>
          <w:p w14:paraId="376A4F83" w14:textId="34785C5D" w:rsidR="00787452" w:rsidRDefault="00787452" w:rsidP="00787452">
            <w:pPr>
              <w:pStyle w:val="Lijstalinea"/>
              <w:numPr>
                <w:ilvl w:val="0"/>
                <w:numId w:val="1"/>
              </w:numPr>
            </w:pPr>
            <w:r>
              <w:t xml:space="preserve">Het contact </w:t>
            </w:r>
            <w:r w:rsidR="002F41B2">
              <w:t xml:space="preserve">met ouders </w:t>
            </w:r>
            <w:r>
              <w:t>zal makkelijker zijn in de nieuwbouw</w:t>
            </w:r>
          </w:p>
          <w:p w14:paraId="7EEA23F3" w14:textId="77777777" w:rsidR="00787452" w:rsidRDefault="00787452" w:rsidP="00787452">
            <w:r>
              <w:t>BW:</w:t>
            </w:r>
          </w:p>
          <w:p w14:paraId="3AC1BD5D" w14:textId="2C8BD542" w:rsidR="00787452" w:rsidRDefault="00F01F28" w:rsidP="00787452">
            <w:pPr>
              <w:pStyle w:val="Lijstalinea"/>
              <w:numPr>
                <w:ilvl w:val="0"/>
                <w:numId w:val="1"/>
              </w:numPr>
            </w:pPr>
            <w:r>
              <w:lastRenderedPageBreak/>
              <w:t>Rust in school en op het plein verdiend aandacht. Daarbij is het zaak</w:t>
            </w:r>
            <w:r w:rsidR="00795CFC">
              <w:t xml:space="preserve"> om, mede vanuit HIRO, zaken aan te stippen en zichtbaar te maken. </w:t>
            </w:r>
            <w:r w:rsidR="00E269C1">
              <w:t>Sturen op verwachtingen.</w:t>
            </w:r>
          </w:p>
        </w:tc>
        <w:tc>
          <w:tcPr>
            <w:tcW w:w="4253" w:type="dxa"/>
          </w:tcPr>
          <w:p w14:paraId="42702FA6" w14:textId="7BCC3DD2" w:rsidR="00650593" w:rsidRDefault="00E269C1">
            <w:r>
              <w:lastRenderedPageBreak/>
              <w:t>VW</w:t>
            </w:r>
            <w:r w:rsidR="005B11B9">
              <w:t xml:space="preserve"> &amp; BW</w:t>
            </w:r>
            <w:r>
              <w:t>:</w:t>
            </w:r>
          </w:p>
          <w:p w14:paraId="358A7356" w14:textId="25887160" w:rsidR="00E269C1" w:rsidRDefault="005B11B9" w:rsidP="00E269C1">
            <w:pPr>
              <w:pStyle w:val="Lijstalinea"/>
              <w:numPr>
                <w:ilvl w:val="0"/>
                <w:numId w:val="1"/>
              </w:numPr>
            </w:pPr>
            <w:r>
              <w:t>Volledige team en overblijfouders</w:t>
            </w:r>
            <w:r w:rsidR="005F26BD">
              <w:t>, al lopende</w:t>
            </w:r>
          </w:p>
        </w:tc>
      </w:tr>
      <w:tr w:rsidR="00650593" w14:paraId="2E4A3F61" w14:textId="77777777" w:rsidTr="00FA220D">
        <w:trPr>
          <w:gridAfter w:val="1"/>
          <w:wAfter w:w="107" w:type="dxa"/>
        </w:trPr>
        <w:tc>
          <w:tcPr>
            <w:tcW w:w="1812" w:type="dxa"/>
          </w:tcPr>
          <w:p w14:paraId="53270A65" w14:textId="5420761E" w:rsidR="00650593" w:rsidRDefault="00AB5643">
            <w:r>
              <w:t>Sturen, kwaliteitszorg en ambitie</w:t>
            </w:r>
          </w:p>
        </w:tc>
        <w:tc>
          <w:tcPr>
            <w:tcW w:w="1812" w:type="dxa"/>
            <w:gridSpan w:val="3"/>
          </w:tcPr>
          <w:p w14:paraId="1BC6A799" w14:textId="1B76602D" w:rsidR="00650593" w:rsidRDefault="005826F4">
            <w:r>
              <w:t>52%</w:t>
            </w:r>
          </w:p>
        </w:tc>
        <w:tc>
          <w:tcPr>
            <w:tcW w:w="1812" w:type="dxa"/>
            <w:gridSpan w:val="2"/>
          </w:tcPr>
          <w:p w14:paraId="2F18696E" w14:textId="1511E1AC" w:rsidR="00650593" w:rsidRDefault="005826F4">
            <w:r>
              <w:t>55%</w:t>
            </w:r>
          </w:p>
        </w:tc>
        <w:tc>
          <w:tcPr>
            <w:tcW w:w="4198" w:type="dxa"/>
          </w:tcPr>
          <w:p w14:paraId="56917A6D" w14:textId="363036DC" w:rsidR="0093489F" w:rsidRDefault="000804BD" w:rsidP="0093489F">
            <w:pPr>
              <w:pStyle w:val="Lijstalinea"/>
              <w:numPr>
                <w:ilvl w:val="0"/>
                <w:numId w:val="1"/>
              </w:numPr>
            </w:pPr>
            <w:r>
              <w:t xml:space="preserve">Het is een gegeven dat ik pendel tussen beide scholen. </w:t>
            </w:r>
            <w:r w:rsidR="007F5F6C">
              <w:t xml:space="preserve">Om de week ben ik </w:t>
            </w:r>
            <w:r w:rsidR="002A498A">
              <w:t xml:space="preserve">op </w:t>
            </w:r>
            <w:r w:rsidR="007F5F6C">
              <w:t>een locatie. De locatieleiding neemt de honneurs waar</w:t>
            </w:r>
            <w:r w:rsidR="00864DC3">
              <w:t xml:space="preserve">. </w:t>
            </w:r>
            <w:r w:rsidR="0093489F">
              <w:t xml:space="preserve">Als nieuwe leidinggevende op deze school groeit het contact door: zichtbaarheid, </w:t>
            </w:r>
            <w:r w:rsidR="006E79DA">
              <w:t>bereikbaarheid en verdere communicatie</w:t>
            </w:r>
          </w:p>
        </w:tc>
        <w:tc>
          <w:tcPr>
            <w:tcW w:w="4253" w:type="dxa"/>
          </w:tcPr>
          <w:p w14:paraId="26127CCB" w14:textId="0A1EBD0A" w:rsidR="00650593" w:rsidRDefault="006E79DA" w:rsidP="006E79DA">
            <w:pPr>
              <w:pStyle w:val="Lijstalinea"/>
              <w:numPr>
                <w:ilvl w:val="0"/>
                <w:numId w:val="1"/>
              </w:numPr>
            </w:pPr>
            <w:r>
              <w:t>Schoolleiding</w:t>
            </w:r>
            <w:r w:rsidR="005F26BD">
              <w:t>, al lopende</w:t>
            </w:r>
          </w:p>
        </w:tc>
      </w:tr>
      <w:tr w:rsidR="006E79DA" w14:paraId="5E9C883F" w14:textId="77777777" w:rsidTr="00111F76">
        <w:tc>
          <w:tcPr>
            <w:tcW w:w="1838" w:type="dxa"/>
            <w:gridSpan w:val="2"/>
          </w:tcPr>
          <w:p w14:paraId="2078AE98" w14:textId="554A0B00" w:rsidR="006E79DA" w:rsidRDefault="00431051">
            <w:r>
              <w:t>Samenwerking met ouders</w:t>
            </w:r>
          </w:p>
        </w:tc>
        <w:tc>
          <w:tcPr>
            <w:tcW w:w="1701" w:type="dxa"/>
          </w:tcPr>
          <w:p w14:paraId="50CEC094" w14:textId="5D700DBB" w:rsidR="006E79DA" w:rsidRDefault="00111F76">
            <w:r>
              <w:t>66% 51%</w:t>
            </w:r>
          </w:p>
        </w:tc>
        <w:tc>
          <w:tcPr>
            <w:tcW w:w="1843" w:type="dxa"/>
            <w:gridSpan w:val="2"/>
          </w:tcPr>
          <w:p w14:paraId="26BED2EC" w14:textId="4CDBBBE5" w:rsidR="006E79DA" w:rsidRDefault="00111F76">
            <w:r>
              <w:t>62% 64%</w:t>
            </w:r>
          </w:p>
        </w:tc>
        <w:tc>
          <w:tcPr>
            <w:tcW w:w="4252" w:type="dxa"/>
            <w:gridSpan w:val="2"/>
          </w:tcPr>
          <w:p w14:paraId="4A71C21C" w14:textId="40463865" w:rsidR="006E79DA" w:rsidRDefault="004A6C8F" w:rsidP="004A6C8F">
            <w:r>
              <w:t>VW</w:t>
            </w:r>
            <w:r w:rsidR="006B3457">
              <w:t xml:space="preserve"> &amp;BW</w:t>
            </w:r>
            <w:r>
              <w:t>:</w:t>
            </w:r>
          </w:p>
          <w:p w14:paraId="2F36E4AF" w14:textId="77777777" w:rsidR="004A6C8F" w:rsidRDefault="008B029E" w:rsidP="004A6C8F">
            <w:pPr>
              <w:pStyle w:val="Lijstalinea"/>
              <w:numPr>
                <w:ilvl w:val="0"/>
                <w:numId w:val="1"/>
              </w:numPr>
            </w:pPr>
            <w:r>
              <w:t xml:space="preserve">De informatieverstrekking kan tijdiger en </w:t>
            </w:r>
            <w:r w:rsidR="006B3457">
              <w:t>duidelijker volgens ouders.</w:t>
            </w:r>
          </w:p>
          <w:p w14:paraId="59CA1C76" w14:textId="77777777" w:rsidR="006B3457" w:rsidRDefault="006B3457" w:rsidP="004A6C8F">
            <w:pPr>
              <w:pStyle w:val="Lijstalinea"/>
              <w:numPr>
                <w:ilvl w:val="0"/>
                <w:numId w:val="1"/>
              </w:numPr>
            </w:pPr>
            <w:r>
              <w:t>Logischerwijs is de afstand op de VW tussen ouders niet wenselijk</w:t>
            </w:r>
          </w:p>
          <w:p w14:paraId="01AE6375" w14:textId="4569CA7D" w:rsidR="00C93446" w:rsidRDefault="00C93446" w:rsidP="004A6C8F">
            <w:pPr>
              <w:pStyle w:val="Lijstalinea"/>
              <w:numPr>
                <w:ilvl w:val="0"/>
                <w:numId w:val="1"/>
              </w:numPr>
            </w:pPr>
            <w:r>
              <w:t xml:space="preserve">Op de BW </w:t>
            </w:r>
            <w:r w:rsidR="002409EB">
              <w:t>schetst het beeld dat er een afstand tussen ouders is. Ouderbetrokkenheid dient aangetrokken te worden.</w:t>
            </w:r>
          </w:p>
        </w:tc>
        <w:tc>
          <w:tcPr>
            <w:tcW w:w="4360" w:type="dxa"/>
            <w:gridSpan w:val="2"/>
          </w:tcPr>
          <w:p w14:paraId="63902CEE" w14:textId="77777777" w:rsidR="00942655" w:rsidRDefault="00942655" w:rsidP="00942655">
            <w:pPr>
              <w:ind w:left="360"/>
            </w:pPr>
            <w:r>
              <w:t>VW &amp; BW:</w:t>
            </w:r>
          </w:p>
          <w:p w14:paraId="1A2A2A11" w14:textId="4A091039" w:rsidR="006E79DA" w:rsidRDefault="00C35459" w:rsidP="00942655">
            <w:pPr>
              <w:pStyle w:val="Lijstalinea"/>
              <w:numPr>
                <w:ilvl w:val="0"/>
                <w:numId w:val="1"/>
              </w:numPr>
            </w:pPr>
            <w:r>
              <w:t>Volledige team</w:t>
            </w:r>
            <w:r w:rsidR="005F26BD">
              <w:t xml:space="preserve">, </w:t>
            </w:r>
            <w:r w:rsidR="00326075">
              <w:t>jaarplan 2024-2025</w:t>
            </w:r>
          </w:p>
        </w:tc>
      </w:tr>
      <w:tr w:rsidR="006E79DA" w14:paraId="23FAAB6D" w14:textId="77777777" w:rsidTr="00111F76">
        <w:tc>
          <w:tcPr>
            <w:tcW w:w="1838" w:type="dxa"/>
            <w:gridSpan w:val="2"/>
          </w:tcPr>
          <w:p w14:paraId="3623C0F7" w14:textId="77777777" w:rsidR="006E79DA" w:rsidRDefault="006E79DA"/>
        </w:tc>
        <w:tc>
          <w:tcPr>
            <w:tcW w:w="1701" w:type="dxa"/>
          </w:tcPr>
          <w:p w14:paraId="14AE82AC" w14:textId="77777777" w:rsidR="006E79DA" w:rsidRDefault="006E79DA"/>
        </w:tc>
        <w:tc>
          <w:tcPr>
            <w:tcW w:w="1843" w:type="dxa"/>
            <w:gridSpan w:val="2"/>
          </w:tcPr>
          <w:p w14:paraId="05D7CA25" w14:textId="77777777" w:rsidR="006E79DA" w:rsidRDefault="006E79DA"/>
        </w:tc>
        <w:tc>
          <w:tcPr>
            <w:tcW w:w="4252" w:type="dxa"/>
            <w:gridSpan w:val="2"/>
          </w:tcPr>
          <w:p w14:paraId="42728FC2" w14:textId="77777777" w:rsidR="006E79DA" w:rsidRDefault="006E79DA"/>
        </w:tc>
        <w:tc>
          <w:tcPr>
            <w:tcW w:w="4360" w:type="dxa"/>
            <w:gridSpan w:val="2"/>
          </w:tcPr>
          <w:p w14:paraId="4001E6A9" w14:textId="77777777" w:rsidR="006E79DA" w:rsidRDefault="006E79DA"/>
        </w:tc>
      </w:tr>
    </w:tbl>
    <w:p w14:paraId="2602F81C" w14:textId="77777777" w:rsidR="00650593" w:rsidRDefault="00650593"/>
    <w:sectPr w:rsidR="00650593" w:rsidSect="00AF652D">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D672BD0"/>
    <w:multiLevelType w:val="hybridMultilevel"/>
    <w:tmpl w:val="16840708"/>
    <w:lvl w:ilvl="0" w:tplc="B76AE7E6">
      <w:numFmt w:val="bullet"/>
      <w:lvlText w:val="-"/>
      <w:lvlJc w:val="left"/>
      <w:pPr>
        <w:ind w:left="720" w:hanging="360"/>
      </w:pPr>
      <w:rPr>
        <w:rFonts w:ascii="Aptos" w:eastAsiaTheme="minorHAnsi" w:hAnsi="Apto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3187325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0593"/>
    <w:rsid w:val="000804BD"/>
    <w:rsid w:val="000A41CA"/>
    <w:rsid w:val="00111F76"/>
    <w:rsid w:val="00180151"/>
    <w:rsid w:val="001A00B9"/>
    <w:rsid w:val="001D1142"/>
    <w:rsid w:val="002409EB"/>
    <w:rsid w:val="002A498A"/>
    <w:rsid w:val="002F41B2"/>
    <w:rsid w:val="00326075"/>
    <w:rsid w:val="00342D60"/>
    <w:rsid w:val="003F44CB"/>
    <w:rsid w:val="00431051"/>
    <w:rsid w:val="004A6C8F"/>
    <w:rsid w:val="004D67DA"/>
    <w:rsid w:val="004E2AFC"/>
    <w:rsid w:val="005826F4"/>
    <w:rsid w:val="005B11B9"/>
    <w:rsid w:val="005F26BD"/>
    <w:rsid w:val="00650593"/>
    <w:rsid w:val="006B3457"/>
    <w:rsid w:val="006E79DA"/>
    <w:rsid w:val="0074391F"/>
    <w:rsid w:val="00787452"/>
    <w:rsid w:val="00795CFC"/>
    <w:rsid w:val="007F5F6C"/>
    <w:rsid w:val="00864DC3"/>
    <w:rsid w:val="0088441F"/>
    <w:rsid w:val="008B029E"/>
    <w:rsid w:val="0093489F"/>
    <w:rsid w:val="00937D5B"/>
    <w:rsid w:val="00942655"/>
    <w:rsid w:val="00AB5643"/>
    <w:rsid w:val="00AF652D"/>
    <w:rsid w:val="00B75760"/>
    <w:rsid w:val="00C35459"/>
    <w:rsid w:val="00C93446"/>
    <w:rsid w:val="00CE7C9E"/>
    <w:rsid w:val="00D0619B"/>
    <w:rsid w:val="00D16DBC"/>
    <w:rsid w:val="00E269C1"/>
    <w:rsid w:val="00F01F28"/>
    <w:rsid w:val="00F13FF4"/>
    <w:rsid w:val="00FA220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24C3ED"/>
  <w15:chartTrackingRefBased/>
  <w15:docId w15:val="{71E9C501-C42D-454D-8E5D-1FD3C739F2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65059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65059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650593"/>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650593"/>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650593"/>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650593"/>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650593"/>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650593"/>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650593"/>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50593"/>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650593"/>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650593"/>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650593"/>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650593"/>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650593"/>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650593"/>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650593"/>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650593"/>
    <w:rPr>
      <w:rFonts w:eastAsiaTheme="majorEastAsia" w:cstheme="majorBidi"/>
      <w:color w:val="272727" w:themeColor="text1" w:themeTint="D8"/>
    </w:rPr>
  </w:style>
  <w:style w:type="paragraph" w:styleId="Titel">
    <w:name w:val="Title"/>
    <w:basedOn w:val="Standaard"/>
    <w:next w:val="Standaard"/>
    <w:link w:val="TitelChar"/>
    <w:uiPriority w:val="10"/>
    <w:qFormat/>
    <w:rsid w:val="0065059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650593"/>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650593"/>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650593"/>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650593"/>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650593"/>
    <w:rPr>
      <w:i/>
      <w:iCs/>
      <w:color w:val="404040" w:themeColor="text1" w:themeTint="BF"/>
    </w:rPr>
  </w:style>
  <w:style w:type="paragraph" w:styleId="Lijstalinea">
    <w:name w:val="List Paragraph"/>
    <w:basedOn w:val="Standaard"/>
    <w:uiPriority w:val="34"/>
    <w:qFormat/>
    <w:rsid w:val="00650593"/>
    <w:pPr>
      <w:ind w:left="720"/>
      <w:contextualSpacing/>
    </w:pPr>
  </w:style>
  <w:style w:type="character" w:styleId="Intensievebenadrukking">
    <w:name w:val="Intense Emphasis"/>
    <w:basedOn w:val="Standaardalinea-lettertype"/>
    <w:uiPriority w:val="21"/>
    <w:qFormat/>
    <w:rsid w:val="00650593"/>
    <w:rPr>
      <w:i/>
      <w:iCs/>
      <w:color w:val="0F4761" w:themeColor="accent1" w:themeShade="BF"/>
    </w:rPr>
  </w:style>
  <w:style w:type="paragraph" w:styleId="Duidelijkcitaat">
    <w:name w:val="Intense Quote"/>
    <w:basedOn w:val="Standaard"/>
    <w:next w:val="Standaard"/>
    <w:link w:val="DuidelijkcitaatChar"/>
    <w:uiPriority w:val="30"/>
    <w:qFormat/>
    <w:rsid w:val="0065059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650593"/>
    <w:rPr>
      <w:i/>
      <w:iCs/>
      <w:color w:val="0F4761" w:themeColor="accent1" w:themeShade="BF"/>
    </w:rPr>
  </w:style>
  <w:style w:type="character" w:styleId="Intensieveverwijzing">
    <w:name w:val="Intense Reference"/>
    <w:basedOn w:val="Standaardalinea-lettertype"/>
    <w:uiPriority w:val="32"/>
    <w:qFormat/>
    <w:rsid w:val="00650593"/>
    <w:rPr>
      <w:b/>
      <w:bCs/>
      <w:smallCaps/>
      <w:color w:val="0F4761" w:themeColor="accent1" w:themeShade="BF"/>
      <w:spacing w:val="5"/>
    </w:rPr>
  </w:style>
  <w:style w:type="table" w:styleId="Tabelraster">
    <w:name w:val="Table Grid"/>
    <w:basedOn w:val="Standaardtabel"/>
    <w:uiPriority w:val="39"/>
    <w:rsid w:val="006505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149</TotalTime>
  <Pages>3</Pages>
  <Words>562</Words>
  <Characters>3096</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Bert Gubbels</dc:creator>
  <cp:keywords/>
  <dc:description/>
  <cp:lastModifiedBy>Bert Gubbels</cp:lastModifiedBy>
  <cp:revision>32</cp:revision>
  <dcterms:created xsi:type="dcterms:W3CDTF">2024-03-13T08:40:00Z</dcterms:created>
  <dcterms:modified xsi:type="dcterms:W3CDTF">2024-10-03T10:22:00Z</dcterms:modified>
</cp:coreProperties>
</file>